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648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 </w:t>
        <w:tab/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62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Flutningsaðili:</w:t>
      </w: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Stjórn FRÍ</w:t>
      </w:r>
    </w:p>
    <w:p w:rsidR="00000000" w:rsidDel="00000000" w:rsidP="00000000" w:rsidRDefault="00000000" w:rsidRPr="00000000" w14:paraId="00000003">
      <w:pPr>
        <w:tabs>
          <w:tab w:val="left" w:leader="none" w:pos="1620"/>
          <w:tab w:val="left" w:leader="none" w:pos="144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Kynnt af: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   </w:t>
        <w:tab/>
        <w:tab/>
        <w:t xml:space="preserve">Sonja Sif Jóhannsdótttir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TILLAGA AÐ BREYTINGU Á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LÖGUM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FRÍ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65. Frjálsíþróttaþing, haldið í Skógarseli í Reykjavík 10. og 11. apríl, samþykkir breytingu á lögum FRÍ þar sem bætist við neðangreind grein með nýju númeri.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rtl w:val="0"/>
        </w:rPr>
        <w:t xml:space="preserve">Grein X: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Viðurlög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Viðurlög við brotum á lögum og reglugerðum FRÍ geta verið eftirfarandi gagnvart félögum FRÍ:</w:t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a) Áminning.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b) Fésekt.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c) Bann við þátttöku aðildarfélags í FRÍ móti eða hlaupi.</w:t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d) Brottvísun úr FRÍ móti eða hlaupi.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Viðurlög við brotum á lögum og reglugerðum FRÍ geta verið eftirfarandi gagnvart einstaklingum: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a) Áminning.</w:t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b) Fésekt.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c) Brottvísun úr FRÍ móti eða hlaupi.</w:t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d) Keppnisbann á FRÍ móti eða hlaupum.</w:t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e) Bann við þátttöku í verkefnum með landsliðum á vegum FRÍ</w:t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f) Bann frá keppnissvæðum eða brautum á skipulögðum viðburðum FRÍ</w:t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g) Bann frá allri þátttöku í frjálsíþróttum.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Stjórn FRÍ tekur ákvörðun um viðurlög á grundvelli tillagna aga- og siðanefndar FRÍ. Bann getur verið tímabundið eða ótímabundið. Stjórn FRÍ er heimilt að víkja einstaklingi tímabundið frá starfi, keppni eða öðrum hlutverkum á meðan mál er til rannsóknar. Nánari útfærsla á málsmeðferð, hæfi, viðmiðunarfjárhæðum sekta og kæruheimildum er kveðið á um í reglugerð sambandsins. Viðurlög geta einnig falið í sér skyldu til endurgreiðslu á óréttilega fengnum ávinningi.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Greinagerð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Ábending hefur komið frá ÍSÍ um mikilvægi þess að sérsambönd tryggi að viðurlög séu skýr í lögum sambandsins.</w:t>
      </w:r>
    </w:p>
    <w:p w:rsidR="00000000" w:rsidDel="00000000" w:rsidP="00000000" w:rsidRDefault="00000000" w:rsidRPr="00000000" w14:paraId="0000001D">
      <w:pPr>
        <w:pStyle w:val="Heading2"/>
        <w:rPr>
          <w:rFonts w:ascii="Verdana" w:cs="Verdana" w:eastAsia="Verdana" w:hAnsi="Verdana"/>
        </w:rPr>
      </w:pPr>
      <w:bookmarkStart w:colFirst="0" w:colLast="0" w:name="_30j0zll" w:id="1"/>
      <w:bookmarkEnd w:id="1"/>
      <w:r w:rsidDel="00000000" w:rsidR="00000000" w:rsidRPr="00000000">
        <w:rPr>
          <w:rFonts w:ascii="Verdana" w:cs="Verdana" w:eastAsia="Verdana" w:hAnsi="Verdana"/>
          <w:rtl w:val="0"/>
        </w:rPr>
        <w:t xml:space="preserve">Ferli tillögu 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Í skjali er lögð fram: [X] Lagabreyting   [ ] Reglugerðarbreyting  [ ] Tillaga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Innsending innan tímamarka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Númer þingsskjals</w:t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Vísað til nefndar: [ ] Allsherjarnefndar [ ] Laganefndar [  ] Fjárhagsnefndar</w:t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Nefnd leggur til að tillaga sé: [  ] Samþykkt - [  ] Felld</w:t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Afgreidd af þingi, sem [ ] samþykkir tillögu - [ ] Fellir tillögu   ___ / ___</w:t>
      </w:r>
    </w:p>
    <w:p w:rsidR="00000000" w:rsidDel="00000000" w:rsidP="00000000" w:rsidRDefault="00000000" w:rsidRPr="00000000" w14:paraId="00000024">
      <w:pPr>
        <w:tabs>
          <w:tab w:val="left" w:leader="none" w:pos="1620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inline distB="0" distT="0" distL="0" distR="0">
          <wp:extent cx="310735" cy="268575"/>
          <wp:effectExtent b="0" l="0" r="0" t="0"/>
          <wp:docPr descr="Logo&#10;&#10;Description automatically generated" id="1" name="image1.jpg"/>
          <a:graphic>
            <a:graphicData uri="http://schemas.openxmlformats.org/drawingml/2006/picture">
              <pic:pic>
                <pic:nvPicPr>
                  <pic:cNvPr descr="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735" cy="268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sz w:val="34"/>
        <w:szCs w:val="34"/>
        <w:rtl w:val="0"/>
      </w:rPr>
      <w:t xml:space="preserve">65. Frjálsíþróttaþing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firstLine="720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  <w:rtl w:val="0"/>
      </w:rPr>
      <w:t xml:space="preserve">Skógarseli í Reykjavík 10. og 11. apríl 2026</w:t>
      <w:tab/>
      <w:tab/>
      <w:tab/>
      <w:tab/>
      <w:tab/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-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