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6480"/>
        </w:tabs>
        <w:rPr>
          <w:rFonts w:ascii="Verdana" w:cs="Verdana" w:eastAsia="Verdana" w:hAnsi="Verdana"/>
        </w:rPr>
      </w:pPr>
      <w:r w:rsidDel="00000000" w:rsidR="00000000" w:rsidRPr="00000000">
        <w:rPr>
          <w:rFonts w:ascii="Verdana" w:cs="Verdana" w:eastAsia="Verdana" w:hAnsi="Verdana"/>
          <w:rtl w:val="0"/>
        </w:rPr>
        <w:tab/>
        <w:t xml:space="preserve"> </w:t>
        <w:tab/>
      </w:r>
      <w:r w:rsidDel="00000000" w:rsidR="00000000" w:rsidRPr="00000000">
        <w:rPr>
          <w:rFonts w:ascii="Verdana" w:cs="Verdana" w:eastAsia="Verdana" w:hAnsi="Verdana"/>
          <w:sz w:val="24"/>
          <w:szCs w:val="24"/>
          <w:rtl w:val="0"/>
        </w:rPr>
        <w:tab/>
        <w:tab/>
      </w:r>
      <w:r w:rsidDel="00000000" w:rsidR="00000000" w:rsidRPr="00000000">
        <w:rPr>
          <w:rtl w:val="0"/>
        </w:rPr>
      </w:r>
    </w:p>
    <w:p w:rsidR="00000000" w:rsidDel="00000000" w:rsidP="00000000" w:rsidRDefault="00000000" w:rsidRPr="00000000" w14:paraId="00000002">
      <w:pPr>
        <w:tabs>
          <w:tab w:val="left" w:leader="none" w:pos="1620"/>
        </w:tabs>
        <w:rPr>
          <w:rFonts w:ascii="Verdana" w:cs="Verdana" w:eastAsia="Verdana" w:hAnsi="Verdana"/>
        </w:rPr>
      </w:pPr>
      <w:r w:rsidDel="00000000" w:rsidR="00000000" w:rsidRPr="00000000">
        <w:rPr>
          <w:rFonts w:ascii="Verdana" w:cs="Verdana" w:eastAsia="Verdana" w:hAnsi="Verdana"/>
          <w:b w:val="1"/>
          <w:bCs w:val="1"/>
          <w:rtl w:val="0"/>
        </w:rPr>
        <w:t xml:space="preserve">Flutningsaðili:</w:t>
      </w:r>
      <w:r w:rsidDel="00000000" w:rsidR="00000000" w:rsidRPr="00000000">
        <w:rPr>
          <w:rFonts w:ascii="Verdana" w:cs="Verdana" w:eastAsia="Verdana" w:hAnsi="Verdana"/>
          <w:rtl w:val="0"/>
        </w:rPr>
        <w:tab/>
        <w:t xml:space="preserve">Stjórn FRÍ</w:t>
      </w:r>
    </w:p>
    <w:p w:rsidR="00000000" w:rsidDel="00000000" w:rsidP="00000000" w:rsidRDefault="00000000" w:rsidRPr="00000000" w14:paraId="00000003">
      <w:pPr>
        <w:tabs>
          <w:tab w:val="left" w:leader="none" w:pos="1620"/>
          <w:tab w:val="left" w:leader="none" w:pos="1440"/>
        </w:tabs>
        <w:rPr>
          <w:rFonts w:ascii="Verdana" w:cs="Verdana" w:eastAsia="Verdana" w:hAnsi="Verdana"/>
        </w:rPr>
      </w:pPr>
      <w:r w:rsidDel="00000000" w:rsidR="00000000" w:rsidRPr="00000000">
        <w:rPr>
          <w:rFonts w:ascii="Verdana" w:cs="Verdana" w:eastAsia="Verdana" w:hAnsi="Verdana"/>
          <w:b w:val="1"/>
          <w:bCs w:val="1"/>
          <w:rtl w:val="0"/>
        </w:rPr>
        <w:t xml:space="preserve">Kynnt af:</w:t>
      </w:r>
      <w:r w:rsidDel="00000000" w:rsidR="00000000" w:rsidRPr="00000000">
        <w:rPr>
          <w:rFonts w:ascii="Verdana" w:cs="Verdana" w:eastAsia="Verdana" w:hAnsi="Verdana"/>
          <w:rtl w:val="0"/>
        </w:rPr>
        <w:t xml:space="preserve">     </w:t>
        <w:tab/>
        <w:tab/>
        <w:t xml:space="preserve">Sonja Sif Jóhannsdótttir</w:t>
      </w:r>
    </w:p>
    <w:p w:rsidR="00000000" w:rsidDel="00000000" w:rsidP="00000000" w:rsidRDefault="00000000" w:rsidRPr="00000000" w14:paraId="00000004">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TILLAGA AÐ BREYTINGU Á </w:t>
      </w:r>
      <w:r w:rsidDel="00000000" w:rsidR="00000000" w:rsidRPr="00000000">
        <w:rPr>
          <w:rFonts w:ascii="Verdana" w:cs="Verdana" w:eastAsia="Verdana" w:hAnsi="Verdana"/>
          <w:b w:val="1"/>
          <w:bCs w:val="1"/>
          <w:sz w:val="24"/>
          <w:szCs w:val="24"/>
          <w:rtl w:val="0"/>
        </w:rPr>
        <w:t xml:space="preserve">LÖGUM</w:t>
      </w:r>
      <w:r w:rsidDel="00000000" w:rsidR="00000000" w:rsidRPr="00000000">
        <w:rPr>
          <w:rFonts w:ascii="Verdana" w:cs="Verdana" w:eastAsia="Verdana" w:hAnsi="Verdana"/>
          <w:sz w:val="24"/>
          <w:szCs w:val="24"/>
          <w:rtl w:val="0"/>
        </w:rPr>
        <w:t xml:space="preserve"> FRÍ</w:t>
      </w:r>
    </w:p>
    <w:p w:rsidR="00000000" w:rsidDel="00000000" w:rsidP="00000000" w:rsidRDefault="00000000" w:rsidRPr="00000000" w14:paraId="00000006">
      <w:pPr>
        <w:jc w:val="center"/>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7">
      <w:pPr>
        <w:rPr>
          <w:rFonts w:ascii="Verdana" w:cs="Verdana" w:eastAsia="Verdana" w:hAnsi="Verdana"/>
        </w:rPr>
      </w:pPr>
      <w:r w:rsidDel="00000000" w:rsidR="00000000" w:rsidRPr="00000000">
        <w:rPr>
          <w:rFonts w:ascii="Verdana" w:cs="Verdana" w:eastAsia="Verdana" w:hAnsi="Verdana"/>
          <w:rtl w:val="0"/>
        </w:rPr>
        <w:t xml:space="preserve">65. Frjálsíþróttaþing, haldið í Skógarseli í Reykjavík 10. og 11. apríl, samþykkir breytingu á lögum FRÍ.</w:t>
      </w:r>
    </w:p>
    <w:p w:rsidR="00000000" w:rsidDel="00000000" w:rsidP="00000000" w:rsidRDefault="00000000" w:rsidRPr="00000000" w14:paraId="00000008">
      <w:pPr>
        <w:spacing w:after="160" w:line="278.00000000000006" w:lineRule="auto"/>
        <w:ind w:left="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9">
      <w:pPr>
        <w:numPr>
          <w:ilvl w:val="0"/>
          <w:numId w:val="1"/>
        </w:numPr>
        <w:spacing w:line="278.00000000000006"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16. grein laga FRÍ um hlutverk og verkefni stjórnar verði svohljóðandi (breytingar feitletraðar):</w:t>
      </w:r>
    </w:p>
    <w:p w:rsidR="00000000" w:rsidDel="00000000" w:rsidP="00000000" w:rsidRDefault="00000000" w:rsidRPr="00000000" w14:paraId="0000000A">
      <w:pPr>
        <w:spacing w:line="278.00000000000006" w:lineRule="auto"/>
        <w:ind w:left="720" w:firstLine="0"/>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00B">
      <w:pPr>
        <w:spacing w:line="278.00000000000006" w:lineRule="auto"/>
        <w:ind w:left="72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Hlutverk og verkefni stjórnar.</w:t>
        <w:br w:type="textWrapping"/>
      </w:r>
      <w:r w:rsidDel="00000000" w:rsidR="00000000" w:rsidRPr="00000000">
        <w:rPr>
          <w:rFonts w:ascii="Aptos" w:cs="Aptos" w:eastAsia="Aptos" w:hAnsi="Aptos"/>
          <w:sz w:val="24"/>
          <w:szCs w:val="24"/>
          <w:rtl w:val="0"/>
        </w:rPr>
        <w:t xml:space="preserve">Hlutverk stjórnar FRÍ er eftirfarandi:</w:t>
        <w:br w:type="textWrapping"/>
        <w:t xml:space="preserve">1. Að hafa yfirstjórn allra íslenskra frjálsíþróttamála milli Frjálsíþróttaþinga.</w:t>
        <w:br w:type="textWrapping"/>
        <w:t xml:space="preserve">2. Að framkvæma ályktanir Frjálsíþróttaþingsins.</w:t>
        <w:br w:type="textWrapping"/>
        <w:t xml:space="preserve">3. Að vinna að eflingu frjálsíþrótta í landinu.</w:t>
        <w:br w:type="textWrapping"/>
        <w:t xml:space="preserve">4. Að annast erlend samskipti.</w:t>
        <w:br w:type="textWrapping"/>
        <w:t xml:space="preserve">5. Að gefa út leikreglur og reglugerðir fyrir frjálsíþróttir, sem séu jafnan í samræmi við alþjóðareglur.</w:t>
        <w:br w:type="textWrapping"/>
        <w:t xml:space="preserve">6. Að líta eftir því að lögum, reglugerðum </w:t>
      </w:r>
      <w:r w:rsidDel="00000000" w:rsidR="00000000" w:rsidRPr="00000000">
        <w:rPr>
          <w:rFonts w:ascii="Aptos" w:cs="Aptos" w:eastAsia="Aptos" w:hAnsi="Aptos"/>
          <w:b w:val="1"/>
          <w:bCs w:val="1"/>
          <w:sz w:val="24"/>
          <w:szCs w:val="24"/>
          <w:rtl w:val="0"/>
        </w:rPr>
        <w:t xml:space="preserve">og stefnum</w:t>
      </w:r>
      <w:r w:rsidDel="00000000" w:rsidR="00000000" w:rsidRPr="00000000">
        <w:rPr>
          <w:rFonts w:ascii="Aptos" w:cs="Aptos" w:eastAsia="Aptos" w:hAnsi="Aptos"/>
          <w:sz w:val="24"/>
          <w:szCs w:val="24"/>
          <w:rtl w:val="0"/>
        </w:rPr>
        <w:t xml:space="preserve"> FRÍ, World Athletics, EAA og ÍSÍ sé fylgt.</w:t>
        <w:br w:type="textWrapping"/>
        <w:t xml:space="preserve">7. Að úthluta þeim styrkjum til frjálsíþrótta, sem FRÍ fær til umráða.</w:t>
        <w:br w:type="textWrapping"/>
        <w:t xml:space="preserve">8. Að staðfesta Íslandsmet í frjálsíþróttum.</w:t>
        <w:br w:type="textWrapping"/>
        <w:t xml:space="preserve">9. Að staðfesta réttindi dómara.</w:t>
      </w:r>
    </w:p>
    <w:p w:rsidR="00000000" w:rsidDel="00000000" w:rsidP="00000000" w:rsidRDefault="00000000" w:rsidRPr="00000000" w14:paraId="0000000C">
      <w:pPr>
        <w:spacing w:line="278.00000000000006" w:lineRule="auto"/>
        <w:ind w:left="72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10. Ráða framkvæmdastjóra sem stýrir skrifstofu FRÍ, ræður til hennar starfsfólk (í samráði við stjórn) og hefur á hendi alla daglega umsýslu.</w:t>
      </w:r>
      <w:r w:rsidDel="00000000" w:rsidR="00000000" w:rsidRPr="00000000">
        <w:rPr>
          <w:rFonts w:ascii="Aptos" w:cs="Aptos" w:eastAsia="Aptos" w:hAnsi="Aptos"/>
          <w:sz w:val="24"/>
          <w:szCs w:val="24"/>
          <w:rtl w:val="0"/>
        </w:rPr>
        <w:br w:type="textWrapping"/>
      </w:r>
    </w:p>
    <w:p w:rsidR="00000000" w:rsidDel="00000000" w:rsidP="00000000" w:rsidRDefault="00000000" w:rsidRPr="00000000" w14:paraId="0000000D">
      <w:pPr>
        <w:spacing w:line="278.00000000000006"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Stjórninni er heimilt að skipa starfsnefndir til að sinna einstökum verkefnum eftir því sem hún telur nauðsynlegt hverju sinni. Starfstímabil nefnda skal aldrei vera nema fram að næsta Frjálsíþróttaþingi, nema að annað sé tekið fram í lögum þessum.</w:t>
      </w:r>
    </w:p>
    <w:p w:rsidR="00000000" w:rsidDel="00000000" w:rsidP="00000000" w:rsidRDefault="00000000" w:rsidRPr="00000000" w14:paraId="0000000E">
      <w:pPr>
        <w:pStyle w:val="Heading2"/>
        <w:rPr>
          <w:rFonts w:ascii="Verdana" w:cs="Verdana" w:eastAsia="Verdana" w:hAnsi="Verdana"/>
        </w:rPr>
      </w:pPr>
      <w:bookmarkStart w:colFirst="0" w:colLast="0" w:name="_gjdgxs" w:id="0"/>
      <w:bookmarkEnd w:id="0"/>
      <w:r w:rsidDel="00000000" w:rsidR="00000000" w:rsidRPr="00000000">
        <w:rPr>
          <w:rFonts w:ascii="Verdana" w:cs="Verdana" w:eastAsia="Verdana" w:hAnsi="Verdana"/>
          <w:rtl w:val="0"/>
        </w:rPr>
        <w:t xml:space="preserve">Greinagerð</w:t>
      </w:r>
    </w:p>
    <w:p w:rsidR="00000000" w:rsidDel="00000000" w:rsidP="00000000" w:rsidRDefault="00000000" w:rsidRPr="00000000" w14:paraId="0000000F">
      <w:pPr>
        <w:ind w:left="0" w:firstLine="0"/>
        <w:rPr>
          <w:rFonts w:ascii="Verdana" w:cs="Verdana" w:eastAsia="Verdana" w:hAnsi="Verdana"/>
        </w:rPr>
      </w:pPr>
      <w:r w:rsidDel="00000000" w:rsidR="00000000" w:rsidRPr="00000000">
        <w:rPr>
          <w:rFonts w:ascii="Verdana" w:cs="Verdana" w:eastAsia="Verdana" w:hAnsi="Verdana"/>
          <w:rtl w:val="0"/>
        </w:rPr>
        <w:t xml:space="preserve">Eitt helsta hlutverk stjórnar er og hefur verið að ráða framkvæmdastjóra. Það hefur þó ekki verið fest í lög. Mælt er með þessari breytingu af þeim sökum.</w:t>
      </w:r>
    </w:p>
    <w:p w:rsidR="00000000" w:rsidDel="00000000" w:rsidP="00000000" w:rsidRDefault="00000000" w:rsidRPr="00000000" w14:paraId="00000010">
      <w:pPr>
        <w:pStyle w:val="Heading2"/>
        <w:rPr>
          <w:rFonts w:ascii="Verdana" w:cs="Verdana" w:eastAsia="Verdana" w:hAnsi="Verdana"/>
        </w:rPr>
      </w:pPr>
      <w:bookmarkStart w:colFirst="0" w:colLast="0" w:name="_30j0zll" w:id="1"/>
      <w:bookmarkEnd w:id="1"/>
      <w:r w:rsidDel="00000000" w:rsidR="00000000" w:rsidRPr="00000000">
        <w:rPr>
          <w:rFonts w:ascii="Verdana" w:cs="Verdana" w:eastAsia="Verdana" w:hAnsi="Verdana"/>
          <w:rtl w:val="0"/>
        </w:rPr>
        <w:t xml:space="preserve">Ferli tillögu </w:t>
      </w:r>
    </w:p>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rtl w:val="0"/>
        </w:rPr>
        <w:t xml:space="preserve">Í skjali er lögð fram: [X] Lagabreyting   [ ] Reglugerðarbreyting  [ ] Tillaga</w:t>
      </w:r>
    </w:p>
    <w:p w:rsidR="00000000" w:rsidDel="00000000" w:rsidP="00000000" w:rsidRDefault="00000000" w:rsidRPr="00000000" w14:paraId="00000012">
      <w:pPr>
        <w:rPr>
          <w:rFonts w:ascii="Verdana" w:cs="Verdana" w:eastAsia="Verdana" w:hAnsi="Verdana"/>
        </w:rPr>
      </w:pPr>
      <w:r w:rsidDel="00000000" w:rsidR="00000000" w:rsidRPr="00000000">
        <w:rPr>
          <w:rFonts w:ascii="Verdana" w:cs="Verdana" w:eastAsia="Verdana" w:hAnsi="Verdana"/>
          <w:rtl w:val="0"/>
        </w:rPr>
        <w:t xml:space="preserve">[   ] Innsending innan tímamarka</w:t>
      </w:r>
    </w:p>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   ] Númer þingsskjals</w:t>
      </w:r>
    </w:p>
    <w:p w:rsidR="00000000" w:rsidDel="00000000" w:rsidP="00000000" w:rsidRDefault="00000000" w:rsidRPr="00000000" w14:paraId="00000014">
      <w:pPr>
        <w:rPr>
          <w:rFonts w:ascii="Verdana" w:cs="Verdana" w:eastAsia="Verdana" w:hAnsi="Verdana"/>
        </w:rPr>
      </w:pPr>
      <w:r w:rsidDel="00000000" w:rsidR="00000000" w:rsidRPr="00000000">
        <w:rPr>
          <w:rFonts w:ascii="Verdana" w:cs="Verdana" w:eastAsia="Verdana" w:hAnsi="Verdana"/>
          <w:rtl w:val="0"/>
        </w:rPr>
        <w:t xml:space="preserve">       Vísað til nefndar: [ ] Allsherjarnefndar [ ] Laganefndar [  ] Fjárhagsnefndar</w:t>
      </w:r>
    </w:p>
    <w:p w:rsidR="00000000" w:rsidDel="00000000" w:rsidP="00000000" w:rsidRDefault="00000000" w:rsidRPr="00000000" w14:paraId="00000015">
      <w:pPr>
        <w:rPr>
          <w:rFonts w:ascii="Verdana" w:cs="Verdana" w:eastAsia="Verdana" w:hAnsi="Verdana"/>
        </w:rPr>
      </w:pPr>
      <w:r w:rsidDel="00000000" w:rsidR="00000000" w:rsidRPr="00000000">
        <w:rPr>
          <w:rFonts w:ascii="Verdana" w:cs="Verdana" w:eastAsia="Verdana" w:hAnsi="Verdana"/>
          <w:rtl w:val="0"/>
        </w:rPr>
        <w:t xml:space="preserve">[   ] Nefnd leggur til að tillaga sé: [  ] Samþykkt - [  ] Felld</w:t>
      </w:r>
    </w:p>
    <w:p w:rsidR="00000000" w:rsidDel="00000000" w:rsidP="00000000" w:rsidRDefault="00000000" w:rsidRPr="00000000" w14:paraId="00000016">
      <w:pPr>
        <w:rPr>
          <w:rFonts w:ascii="Verdana" w:cs="Verdana" w:eastAsia="Verdana" w:hAnsi="Verdana"/>
        </w:rPr>
      </w:pPr>
      <w:r w:rsidDel="00000000" w:rsidR="00000000" w:rsidRPr="00000000">
        <w:rPr>
          <w:rFonts w:ascii="Verdana" w:cs="Verdana" w:eastAsia="Verdana" w:hAnsi="Verdana"/>
          <w:rtl w:val="0"/>
        </w:rPr>
        <w:t xml:space="preserve">[   ] Afgreidd af þingi, sem [ ] samþykkir tillögu - [ ] Fellir tillögu   ___ / ___</w:t>
      </w:r>
    </w:p>
    <w:p w:rsidR="00000000" w:rsidDel="00000000" w:rsidP="00000000" w:rsidRDefault="00000000" w:rsidRPr="00000000" w14:paraId="00000017">
      <w:pPr>
        <w:tabs>
          <w:tab w:val="left" w:leader="none" w:pos="1620"/>
        </w:tabs>
        <w:rPr/>
      </w:pPr>
      <w:r w:rsidDel="00000000" w:rsidR="00000000" w:rsidRPr="00000000">
        <w:rPr>
          <w:rtl w:val="0"/>
        </w:rPr>
      </w:r>
    </w:p>
    <w:sectPr>
      <w:headerReference r:id="rId6" w:type="default"/>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0" distT="0" distL="0" distR="0">
          <wp:extent cx="310735" cy="268575"/>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1"/>
                  <a:srcRect b="0" l="0" r="0" t="0"/>
                  <a:stretch>
                    <a:fillRect/>
                  </a:stretch>
                </pic:blipFill>
                <pic:spPr>
                  <a:xfrm>
                    <a:off x="0" y="0"/>
                    <a:ext cx="310735" cy="268575"/>
                  </a:xfrm>
                  <a:prstGeom prst="rect"/>
                  <a:ln/>
                </pic:spPr>
              </pic:pic>
            </a:graphicData>
          </a:graphic>
        </wp:inline>
      </w:drawing>
    </w:r>
    <w:r w:rsidDel="00000000" w:rsidR="00000000" w:rsidRPr="00000000">
      <w:rPr>
        <w:rtl w:val="0"/>
      </w:rPr>
      <w:t xml:space="preserve"> </w:t>
    </w:r>
    <w:r w:rsidDel="00000000" w:rsidR="00000000" w:rsidRPr="00000000">
      <w:rPr>
        <w:rFonts w:ascii="Verdana" w:cs="Verdana" w:eastAsia="Verdana" w:hAnsi="Verdana"/>
        <w:sz w:val="34"/>
        <w:szCs w:val="34"/>
        <w:rtl w:val="0"/>
      </w:rPr>
      <w:t xml:space="preserve">65. Frjálsíþróttaþing</w:t>
    </w:r>
    <w:r w:rsidDel="00000000" w:rsidR="00000000" w:rsidRPr="00000000">
      <w:rPr>
        <w:rtl w:val="0"/>
      </w:rPr>
    </w:r>
  </w:p>
  <w:p w:rsidR="00000000" w:rsidDel="00000000" w:rsidP="00000000" w:rsidRDefault="00000000" w:rsidRPr="00000000" w14:paraId="0000001A">
    <w:pPr>
      <w:ind w:firstLine="720"/>
      <w:rPr>
        <w:rFonts w:ascii="Verdana" w:cs="Verdana" w:eastAsia="Verdana" w:hAnsi="Verdana"/>
      </w:rPr>
    </w:pPr>
    <w:r w:rsidDel="00000000" w:rsidR="00000000" w:rsidRPr="00000000">
      <w:rPr>
        <w:rFonts w:ascii="Verdana" w:cs="Verdana" w:eastAsia="Verdana" w:hAnsi="Verdana"/>
        <w:rtl w:val="0"/>
      </w:rPr>
      <w:t xml:space="preserve">Skógarseli í Reykjavík 10. og 11. apríl 2026</w:t>
      <w:tab/>
      <w:tab/>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