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648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Flutningsaðili:</w:t>
      </w: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Stjórn FRÍ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Kynnt af: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    </w:t>
        <w:tab/>
        <w:t xml:space="preserve">Sonja Sif Jóhannsdóttir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TILLAGA AÐ BREYTINGU 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Reglugerð um Meistaramót utanhúss 15-22 ára unglingameistaramót Íslands nr. 30.5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65. Frjálsíþróttaþing, haldið í Skógarseli í Reykjavík 10. og 11. apríl, samþykkir breytingu á lögum um/reglugerð um Meistaramót utanhúss 15-22 ára unglingameistaramót Íslands nr. 30.5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[Framkvæmd]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1.5 grein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Í boðhlaupum mega einstaklingar keppa í eldri flokki, ef þeir keppa ekki í sömu grein í eigin flokki.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Bæta skal við: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Blandað boðhlaup í flokki 20-22 ára skal hlaupið samkvæmt gildandi reglum WA hverju sinni (karl-kona-karl-kona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).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before="36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Greinargerð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Ruglingur hefur verið á röðun kynja í blönduðu boðhlaupi, best að hafa það í reglugerð til að forðast þennan rugling. 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Því viljum við bæta við grein nr. 1.5 setningunni: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Blandað boðhlaup í flokki 20-22 ára skal hlaupið samkvæmt gildandi reglum WA hverju sinni. Röðin skal vera karl-kona-karl-kona.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rFonts w:ascii="Verdana" w:cs="Verdana" w:eastAsia="Verdana" w:hAnsi="Verdana"/>
        </w:rPr>
      </w:pPr>
      <w:bookmarkStart w:colFirst="0" w:colLast="0" w:name="_heading=h.ymi8qj0qy6c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Ferli tillögu 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Í skjali er lögð fram: [ ] Lagabreyting   [x ] Reglugerðarbreyting  [ ] Tillaga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Innsending innan tímamarka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Númer þingsskjals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Vísað til nefndar: [ ] Allsherjarnefndar [ ] Laganefndar [  ] Fjárhagsnefndar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Nefnd leggur til að tillaga sé: [  ] Samþykkt - [  ] Felld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Afgreidd af þingi, sem [ ] samþykkir tillögu - [ ] Fellir tillögu   ___ / ___</w:t>
      </w:r>
    </w:p>
    <w:p w:rsidR="00000000" w:rsidDel="00000000" w:rsidP="00000000" w:rsidRDefault="00000000" w:rsidRPr="00000000" w14:paraId="0000001C">
      <w:pPr>
        <w:tabs>
          <w:tab w:val="left" w:leader="none" w:pos="162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0" distT="0" distL="0" distR="0">
          <wp:extent cx="310735" cy="268575"/>
          <wp:effectExtent b="0" l="0" r="0" t="0"/>
          <wp:docPr descr="Logo&#10;&#10;Description automatically generated" id="3" name="image1.jpg"/>
          <a:graphic>
            <a:graphicData uri="http://schemas.openxmlformats.org/drawingml/2006/picture">
              <pic:pic>
                <pic:nvPicPr>
                  <pic:cNvPr descr="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735" cy="268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sz w:val="34"/>
        <w:szCs w:val="34"/>
        <w:rtl w:val="0"/>
      </w:rPr>
      <w:t xml:space="preserve">65. Frjálsíþróttaþing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ind w:firstLine="720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  <w:rtl w:val="0"/>
      </w:rPr>
      <w:t xml:space="preserve">Skógarsel, Reykjavík 10-11 apríl 2026</w:t>
      <w:tab/>
      <w:tab/>
      <w:tab/>
      <w:tab/>
      <w:tab/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5581"/>
    <w:pPr>
      <w:tabs>
        <w:tab w:val="center" w:pos="4703"/>
        <w:tab w:val="right" w:pos="940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581"/>
  </w:style>
  <w:style w:type="paragraph" w:styleId="Footer">
    <w:name w:val="footer"/>
    <w:basedOn w:val="Normal"/>
    <w:link w:val="FooterChar"/>
    <w:uiPriority w:val="99"/>
    <w:unhideWhenUsed w:val="1"/>
    <w:rsid w:val="00E65581"/>
    <w:pPr>
      <w:tabs>
        <w:tab w:val="center" w:pos="4703"/>
        <w:tab w:val="right" w:pos="940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58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eEjfpczCv7dMHC4eA4YRIBZHUw==">CgMxLjAyDWgueW1pOHFqMHF5NmM4AHIhMTMzSFNwTzk2XzZrSDdqR2xTXzlraDFLUUlfZGZkN24x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2026-03-16T07:33:00Z</dcterms:created>
  <dc:creator>Gudmundur Karlsson</dc:creator>
</cp:coreProperties>
</file>